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BD" w:rsidRDefault="00347FBD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A60BEC" w:rsidRDefault="00A60BEC" w:rsidP="00DD1918">
      <w:pPr>
        <w:pStyle w:val="Nzev"/>
        <w:outlineLvl w:val="0"/>
        <w:rPr>
          <w:color w:val="000000"/>
          <w:sz w:val="24"/>
          <w:szCs w:val="24"/>
        </w:rPr>
      </w:pPr>
    </w:p>
    <w:p w:rsidR="00DD1918" w:rsidRDefault="00DD1918" w:rsidP="00DD1918">
      <w:pPr>
        <w:pStyle w:val="Nzev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 z jednání Rady Regionáln</w:t>
      </w:r>
      <w:r w:rsidR="007F4EEB">
        <w:rPr>
          <w:color w:val="000000"/>
          <w:sz w:val="24"/>
          <w:szCs w:val="24"/>
        </w:rPr>
        <w:t xml:space="preserve">ího svazku obcí Bohdanečsko č. </w:t>
      </w:r>
      <w:r w:rsidR="00AD05E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/1</w:t>
      </w:r>
      <w:r w:rsidR="009C2A25">
        <w:rPr>
          <w:color w:val="000000"/>
          <w:sz w:val="24"/>
          <w:szCs w:val="24"/>
        </w:rPr>
        <w:t>9</w:t>
      </w:r>
    </w:p>
    <w:p w:rsidR="00DD1918" w:rsidRDefault="00DD1918" w:rsidP="00DD1918">
      <w:pPr>
        <w:pStyle w:val="Nzev"/>
        <w:outlineLvl w:val="0"/>
        <w:rPr>
          <w:rFonts w:cs="TimesNewRomanPSMT"/>
          <w:color w:val="000000"/>
          <w:szCs w:val="22"/>
          <w:lang w:bidi="hi-IN"/>
        </w:rPr>
      </w:pPr>
      <w:r>
        <w:rPr>
          <w:color w:val="000000"/>
          <w:sz w:val="24"/>
          <w:szCs w:val="24"/>
        </w:rPr>
        <w:t xml:space="preserve">ze dne </w:t>
      </w:r>
      <w:r w:rsidR="00F4520C">
        <w:rPr>
          <w:rFonts w:cs="TimesNewRomanPS-BoldMT"/>
          <w:bCs/>
          <w:color w:val="000000"/>
          <w:szCs w:val="22"/>
          <w:lang w:bidi="hi-IN"/>
        </w:rPr>
        <w:tab/>
      </w:r>
      <w:r w:rsidR="009C2A25">
        <w:rPr>
          <w:rFonts w:cs="TimesNewRomanPS-BoldMT"/>
          <w:bCs/>
          <w:color w:val="000000"/>
          <w:szCs w:val="22"/>
          <w:lang w:bidi="hi-IN"/>
        </w:rPr>
        <w:t>6</w:t>
      </w:r>
      <w:r>
        <w:rPr>
          <w:rFonts w:cs="TimesNewRomanPS-BoldMT"/>
          <w:bCs/>
          <w:color w:val="000000"/>
          <w:szCs w:val="22"/>
          <w:lang w:bidi="hi-IN"/>
        </w:rPr>
        <w:t>. </w:t>
      </w:r>
      <w:r w:rsidR="009C2A25">
        <w:rPr>
          <w:rFonts w:cs="TimesNewRomanPS-BoldMT"/>
          <w:bCs/>
          <w:color w:val="000000"/>
          <w:szCs w:val="22"/>
          <w:lang w:bidi="hi-IN"/>
        </w:rPr>
        <w:t>6</w:t>
      </w:r>
      <w:r>
        <w:rPr>
          <w:rFonts w:cs="TimesNewRomanPSMT"/>
          <w:color w:val="000000"/>
          <w:szCs w:val="22"/>
          <w:lang w:bidi="hi-IN"/>
        </w:rPr>
        <w:t>. 201</w:t>
      </w:r>
      <w:r w:rsidR="009C2A25">
        <w:rPr>
          <w:rFonts w:cs="TimesNewRomanPSMT"/>
          <w:color w:val="000000"/>
          <w:szCs w:val="22"/>
          <w:lang w:bidi="hi-IN"/>
        </w:rPr>
        <w:t>9</w:t>
      </w:r>
      <w:r>
        <w:rPr>
          <w:rFonts w:cs="TimesNewRomanPSMT"/>
          <w:color w:val="000000"/>
          <w:szCs w:val="22"/>
          <w:lang w:bidi="hi-IN"/>
        </w:rPr>
        <w:t xml:space="preserve"> </w:t>
      </w:r>
    </w:p>
    <w:p w:rsidR="002042B0" w:rsidRDefault="002042B0" w:rsidP="00EE4B43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D1918" w:rsidRDefault="00DD1918" w:rsidP="00EE4B43">
      <w:pPr>
        <w:spacing w:before="120"/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Přítomni:</w:t>
      </w:r>
      <w:r>
        <w:rPr>
          <w:rFonts w:ascii="Arial Narrow" w:hAnsi="Arial Narrow"/>
          <w:color w:val="000000"/>
          <w:sz w:val="22"/>
          <w:szCs w:val="22"/>
        </w:rPr>
        <w:t xml:space="preserve"> dle prezenční listiny</w:t>
      </w:r>
    </w:p>
    <w:p w:rsidR="00824E84" w:rsidRDefault="00DD1918" w:rsidP="008233A4">
      <w:pPr>
        <w:spacing w:before="120"/>
        <w:jc w:val="both"/>
        <w:outlineLvl w:val="0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Předseda svazku přivítal přítomné, konstatoval, že rada je usnášeníschopná a zahájil jednání rady. </w:t>
      </w:r>
    </w:p>
    <w:p w:rsidR="00824E84" w:rsidRDefault="00824E84" w:rsidP="00824E84">
      <w:pPr>
        <w:jc w:val="both"/>
        <w:outlineLvl w:val="0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</w:p>
    <w:p w:rsidR="008233A4" w:rsidRPr="0067783A" w:rsidRDefault="008233A4" w:rsidP="00824E84">
      <w:pPr>
        <w:jc w:val="both"/>
        <w:outlineLvl w:val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67783A">
        <w:rPr>
          <w:rFonts w:ascii="Arial Narrow" w:hAnsi="Arial Narrow"/>
          <w:b/>
          <w:color w:val="000000" w:themeColor="text1"/>
          <w:sz w:val="22"/>
          <w:szCs w:val="22"/>
        </w:rPr>
        <w:t>1) Schválení účetní závěrky 201</w:t>
      </w:r>
      <w:r w:rsidR="009C2A25">
        <w:rPr>
          <w:rFonts w:ascii="Arial Narrow" w:hAnsi="Arial Narrow"/>
          <w:b/>
          <w:color w:val="000000" w:themeColor="text1"/>
          <w:sz w:val="22"/>
          <w:szCs w:val="22"/>
        </w:rPr>
        <w:t>8</w:t>
      </w:r>
    </w:p>
    <w:p w:rsidR="008233A4" w:rsidRDefault="008233A4" w:rsidP="008233A4">
      <w:pPr>
        <w:contextualSpacing/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Předseda informoval přítomné o jednání Kontrolní komise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, při kterém 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byla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provedena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kontrola podkladů ke schválení účetní závěrky RSOB. Komise zjistila, že schvalovaná účetní závěrka poskytuje věrný a poctivý obraz účetnictví a finanční situace svazku a </w:t>
      </w:r>
      <w:r w:rsidR="00813463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doporučuje 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radě</w:t>
      </w:r>
      <w:r w:rsidR="00813463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svazku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účetní závěrku za rok 201</w:t>
      </w:r>
      <w:r w:rsidR="00813463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8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schválit. Přítomným byly předloženy příslušné účetní doklady (Výkaz pro hodnocení plnění rozpočtu, Rozvaha-Bilance, Výkaz zisku a ztrát, Příloha, Inventarizační zpráva za rok 201</w:t>
      </w:r>
      <w:r w:rsidR="00252FC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8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).</w:t>
      </w:r>
    </w:p>
    <w:p w:rsidR="008233A4" w:rsidRPr="0067783A" w:rsidRDefault="008233A4" w:rsidP="008233A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Usnesení:</w:t>
      </w:r>
    </w:p>
    <w:p w:rsidR="008233A4" w:rsidRPr="0067783A" w:rsidRDefault="008233A4" w:rsidP="008233A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1.1 Rada schvaluje Účetní závěrku Regionálního svazku obcí Bohdanečsko za rok 201</w:t>
      </w:r>
      <w:r w:rsidR="00813463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8</w:t>
      </w: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.</w:t>
      </w:r>
    </w:p>
    <w:p w:rsidR="008233A4" w:rsidRPr="0067783A" w:rsidRDefault="008233A4" w:rsidP="008233A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8233A4" w:rsidRPr="0067783A" w:rsidRDefault="008233A4" w:rsidP="008233A4">
      <w:pPr>
        <w:spacing w:before="120"/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Předseda informoval o přezkoumání hospodaření svazku za rok 201</w:t>
      </w:r>
      <w:r w:rsidR="006212E9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8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, které proběhlo ve 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dnech 2</w:t>
      </w:r>
      <w:r w:rsidR="008B4815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5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. 1</w:t>
      </w:r>
      <w:r w:rsidR="008B4815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0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. 201</w:t>
      </w:r>
      <w:r w:rsidR="008B4815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8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a 1</w:t>
      </w:r>
      <w:r w:rsidR="008B4815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3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. </w:t>
      </w:r>
      <w:r w:rsidR="00C33867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5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. 201</w:t>
      </w:r>
      <w:r w:rsidR="008B4815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9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. Předložil Závěrečný účet za rok 201</w:t>
      </w:r>
      <w:r w:rsidR="006212E9"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8</w:t>
      </w:r>
      <w:r w:rsidRPr="008B4815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a Zprávu o výsledku přezkoumání se závěrem, že nebyly zjištěny chyby a nedostatky. Doklady byly rozeslány do členských obcí ke zveřejnění na úře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dní desku obecního úřadu.   </w:t>
      </w:r>
    </w:p>
    <w:p w:rsidR="008233A4" w:rsidRPr="0067783A" w:rsidRDefault="008233A4" w:rsidP="008233A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Usnesení:</w:t>
      </w:r>
    </w:p>
    <w:p w:rsidR="008233A4" w:rsidRPr="0067783A" w:rsidRDefault="008233A4" w:rsidP="008233A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1.2 Rada bere na vědomí Závěrečný účet a Zprávu o výsledku přezkoumání hospodaření DSO Regionálního svazku obcí Bohdanečsko za rok 201</w:t>
      </w:r>
      <w:r w:rsidR="006212E9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8</w:t>
      </w: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 a doporučuje valné hromadě materiály ke schválení.   </w:t>
      </w:r>
    </w:p>
    <w:p w:rsidR="00824E84" w:rsidRDefault="008233A4" w:rsidP="00824E8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824E84" w:rsidRDefault="00824E84" w:rsidP="00824E8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</w:p>
    <w:p w:rsidR="00631C0E" w:rsidRPr="00095482" w:rsidRDefault="00DF765E" w:rsidP="00824E8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2) </w:t>
      </w:r>
      <w:r w:rsidR="00631C0E"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POV 201</w:t>
      </w:r>
      <w:r w:rsidR="006212E9"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9</w:t>
      </w:r>
    </w:p>
    <w:p w:rsidR="00095482" w:rsidRDefault="00095482" w:rsidP="006667F8">
      <w:pPr>
        <w:autoSpaceDE w:val="0"/>
        <w:autoSpaceDN w:val="0"/>
        <w:adjustRightInd w:val="0"/>
        <w:jc w:val="both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095482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Předseda předal slovo M. Zabranské, která přítomným sdělila aktuální informace k realizaci jednotlivých záměrů členských obcí. </w:t>
      </w:r>
      <w:r w:rsidR="003B275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Obec Bukovka od realizace neinvestičního záměru ustoupila. Ob</w:t>
      </w:r>
      <w:r w:rsidR="00A95E7E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e</w:t>
      </w:r>
      <w:r w:rsidR="003B275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c Přelovice rozhodne o realizaci investičního záměru nejpozději ve 24. týdnu. Do projektu zůstává zapojeno 9 obcí s neinvestičním záměrem a 2 obce s investičním záměrem. </w:t>
      </w:r>
      <w:r w:rsidR="0018551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Členské obce se b</w:t>
      </w:r>
      <w:r w:rsidR="003B275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ud</w:t>
      </w:r>
      <w:r w:rsidR="0018551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ou na dofinancování projektu „Obnova veřejných prostranství mikroregionu Bohdanečsko“</w:t>
      </w:r>
      <w:r w:rsidR="003B275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</w:t>
      </w:r>
      <w:r w:rsidR="00185514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podílet částkou ve výši 10 % nákladů (viz. usnesení č. 3.1 rady svazku ze dne 31. 5. 2018).  </w:t>
      </w:r>
    </w:p>
    <w:p w:rsidR="003041BA" w:rsidRPr="00185514" w:rsidRDefault="003041BA" w:rsidP="003041BA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185514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Usnesení:</w:t>
      </w:r>
    </w:p>
    <w:p w:rsidR="00FD0742" w:rsidRPr="00185514" w:rsidRDefault="003041BA" w:rsidP="00FD0742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185514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2.1 </w:t>
      </w:r>
      <w:r w:rsidR="00FD0742" w:rsidRPr="00185514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Rada schvaluje realizaci jednotlivých výstupů projektu „Obnova veřejných prostranství mikroregionu Bohdanečsko“. </w:t>
      </w:r>
    </w:p>
    <w:p w:rsidR="00185514" w:rsidRPr="00185514" w:rsidRDefault="00185514" w:rsidP="0018551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185514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FD0742" w:rsidRPr="00185514" w:rsidRDefault="00185514" w:rsidP="00FD0742">
      <w:pPr>
        <w:jc w:val="both"/>
        <w:outlineLvl w:val="0"/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</w:pPr>
      <w:r w:rsidRPr="00185514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>2.2</w:t>
      </w:r>
      <w:r w:rsidR="00FD0742" w:rsidRPr="00185514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 xml:space="preserve"> Rada pověřuje předsedu podpisem smluvních ujednání souvisejících s realizací projektu „Obnova veřejných prostranství mikroregionu Bohdanečsko“.</w:t>
      </w:r>
    </w:p>
    <w:p w:rsidR="00185514" w:rsidRPr="00185514" w:rsidRDefault="00185514" w:rsidP="0018551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185514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6667F8" w:rsidRPr="00095482" w:rsidRDefault="006667F8" w:rsidP="006667F8">
      <w:pPr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</w:p>
    <w:p w:rsidR="00095482" w:rsidRPr="00095482" w:rsidRDefault="00801DC6" w:rsidP="006667F8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3) </w:t>
      </w:r>
      <w:r w:rsidR="00095482"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Různé, diskuse</w:t>
      </w:r>
    </w:p>
    <w:p w:rsidR="00D21E49" w:rsidRPr="00095482" w:rsidRDefault="00095482" w:rsidP="006667F8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a) Tiskovina - </w:t>
      </w:r>
      <w:r w:rsidR="00801DC6" w:rsidRPr="00095482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500 let Opatovického kanálu </w:t>
      </w:r>
    </w:p>
    <w:p w:rsidR="00773CC5" w:rsidRDefault="00EE6571" w:rsidP="006667F8">
      <w:pPr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EE6571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V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 </w:t>
      </w:r>
      <w:r w:rsidRPr="00EE6571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roce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2014 byla </w:t>
      </w:r>
      <w:r w:rsidR="0028482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jako jeden z výstupů 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projektu </w:t>
      </w:r>
      <w:r w:rsidR="003F56D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„Komplexní propagace mikroregionu Bohdanečsko“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vydána</w:t>
      </w:r>
      <w:r w:rsidR="0028482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brožura </w:t>
      </w:r>
      <w:r w:rsidR="0028482C" w:rsidRPr="0028482C">
        <w:rPr>
          <w:rFonts w:ascii="Arial Narrow" w:hAnsi="Arial Narrow" w:cs="TimesNewRomanPSMT"/>
          <w:i/>
          <w:color w:val="000000" w:themeColor="text1"/>
          <w:sz w:val="22"/>
          <w:szCs w:val="22"/>
          <w:lang w:bidi="hi-IN"/>
        </w:rPr>
        <w:t>500 let Opatovického kanálu</w:t>
      </w:r>
      <w:r w:rsidR="0028482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(náklad 7 tis. ks v ceně cca 49 tis. Kč). Tiskovina byla několikrát distribuována do členských obcí a je stále k dispozici v Městsko-lázeňském informačním centru Lázně Bohdaneč o.p.s. V současné době </w:t>
      </w:r>
      <w:r w:rsidR="00AC562E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zůstává</w:t>
      </w:r>
      <w:r w:rsidR="0028482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pro návštěvníky regionu </w:t>
      </w:r>
      <w:r w:rsidR="00AC562E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připraveno </w:t>
      </w:r>
      <w:r w:rsidR="0028482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cca 200 ks této brožury. </w:t>
      </w:r>
      <w:r w:rsidR="00E22C43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Přítomným byl předložen návrh na dotisk tiskoviny. </w:t>
      </w: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</w:p>
    <w:p w:rsidR="00773CC5" w:rsidRP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  <w:r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>Usnesení:</w:t>
      </w:r>
    </w:p>
    <w:p w:rsidR="00095482" w:rsidRPr="00773CC5" w:rsidRDefault="00773CC5" w:rsidP="006667F8">
      <w:pPr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  <w:r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 xml:space="preserve">3.1 </w:t>
      </w:r>
      <w:r w:rsidR="00E22C43"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 xml:space="preserve">Rada svazku doporučuje valné hromadě </w:t>
      </w:r>
      <w:r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 xml:space="preserve">vyčlenit v rozpočtu finanční prostředky na dotisk propagačního materiálu.  </w:t>
      </w:r>
      <w:r w:rsidR="00E22C43"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 xml:space="preserve">   </w:t>
      </w:r>
    </w:p>
    <w:p w:rsidR="00773CC5" w:rsidRPr="00773CC5" w:rsidRDefault="00773CC5" w:rsidP="00773CC5">
      <w:pPr>
        <w:contextualSpacing/>
        <w:jc w:val="both"/>
        <w:outlineLvl w:val="0"/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</w:pPr>
      <w:r w:rsidRPr="00773CC5">
        <w:rPr>
          <w:rFonts w:ascii="Arial Narrow" w:hAnsi="Arial Narrow" w:cs="TimesNewRomanPSMT"/>
          <w:b/>
          <w:bCs/>
          <w:color w:val="000000" w:themeColor="text1"/>
          <w:sz w:val="22"/>
          <w:szCs w:val="22"/>
          <w:lang w:bidi="hi-IN"/>
        </w:rPr>
        <w:t>Hlasování: všichni pro</w:t>
      </w:r>
    </w:p>
    <w:p w:rsidR="00801DC6" w:rsidRDefault="00773CC5" w:rsidP="006667F8">
      <w:pPr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D</w:t>
      </w:r>
      <w:r w:rsidR="00E164D1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alší body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do </w:t>
      </w:r>
      <w:r w:rsidR="00E164D1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diskuse 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nebyly předneseny.</w:t>
      </w:r>
    </w:p>
    <w:p w:rsidR="00773CC5" w:rsidRDefault="00773CC5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</w:p>
    <w:p w:rsidR="00DD1918" w:rsidRDefault="00DD1918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bookmarkStart w:id="0" w:name="_GoBack"/>
      <w:bookmarkEnd w:id="0"/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>Předseda svazku poděkoval přítomným za účast a jednání rady ukončil.</w:t>
      </w:r>
    </w:p>
    <w:p w:rsidR="0028482C" w:rsidRDefault="0028482C" w:rsidP="00DD1918">
      <w:pPr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</w:p>
    <w:p w:rsidR="00DD1918" w:rsidRDefault="00DD1918" w:rsidP="00DD1918">
      <w:pPr>
        <w:spacing w:before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Zapsala: Paclíková </w:t>
      </w:r>
      <w:r>
        <w:rPr>
          <w:rFonts w:ascii="Arial Narrow" w:hAnsi="Arial Narrow"/>
          <w:color w:val="000000"/>
          <w:sz w:val="22"/>
          <w:szCs w:val="22"/>
        </w:rPr>
        <w:t xml:space="preserve">            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97742" w:rsidRDefault="00297742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Předseda svazku: Ing. </w:t>
      </w:r>
      <w:r w:rsidR="00D21E49">
        <w:rPr>
          <w:rFonts w:ascii="Arial Narrow" w:hAnsi="Arial Narrow"/>
          <w:color w:val="000000"/>
          <w:sz w:val="22"/>
          <w:szCs w:val="22"/>
        </w:rPr>
        <w:t xml:space="preserve">Bc. Vladimír Šebek 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97742" w:rsidRDefault="00297742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6E78" w:rsidRPr="00C26194" w:rsidRDefault="00DD1918" w:rsidP="00786D69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0000"/>
          <w:sz w:val="22"/>
          <w:szCs w:val="22"/>
        </w:rPr>
        <w:t>Místopředseda svazku: Ing. Václav Fišer</w:t>
      </w:r>
    </w:p>
    <w:sectPr w:rsidR="00C76E78" w:rsidRPr="00C26194" w:rsidSect="00E42F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6C" w:rsidRDefault="00F8736C" w:rsidP="00347FBD">
      <w:r>
        <w:separator/>
      </w:r>
    </w:p>
  </w:endnote>
  <w:endnote w:type="continuationSeparator" w:id="0">
    <w:p w:rsidR="00F8736C" w:rsidRDefault="00F8736C" w:rsidP="003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6C" w:rsidRDefault="00773CC5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ca899" stroked="f"/>
      </w:pict>
    </w:r>
  </w:p>
  <w:p w:rsidR="00F8736C" w:rsidRPr="0067474A" w:rsidRDefault="00F8736C" w:rsidP="00F758A7">
    <w:pPr>
      <w:pStyle w:val="Zpat"/>
      <w:jc w:val="center"/>
      <w:rPr>
        <w:rFonts w:ascii="Arial Narrow" w:hAnsi="Arial Narrow" w:cs="Times New Roman"/>
        <w:sz w:val="20"/>
        <w:szCs w:val="20"/>
      </w:rPr>
    </w:pPr>
    <w:r w:rsidRPr="0067474A">
      <w:rPr>
        <w:rFonts w:ascii="Arial Narrow" w:hAnsi="Arial Narrow" w:cs="Times New Roman"/>
        <w:sz w:val="20"/>
        <w:szCs w:val="20"/>
      </w:rPr>
      <w:t>Regionální svazek obcí Bohdanečsko, Masarykovo nám. 1, 533 41 Lázně Bohdaneč</w:t>
    </w:r>
    <w:r>
      <w:rPr>
        <w:rFonts w:ascii="Arial Narrow" w:hAnsi="Arial Narrow" w:cs="Times New Roman"/>
        <w:sz w:val="20"/>
        <w:szCs w:val="20"/>
      </w:rPr>
      <w:t>, IČ: 70847517</w:t>
    </w:r>
  </w:p>
  <w:p w:rsidR="00F8736C" w:rsidRPr="0067474A" w:rsidRDefault="00F8736C" w:rsidP="00F758A7">
    <w:pPr>
      <w:pStyle w:val="Zpat"/>
      <w:jc w:val="center"/>
      <w:rPr>
        <w:rFonts w:ascii="Arial Narrow" w:hAnsi="Arial Narrow" w:cs="Times New Roman"/>
        <w:color w:val="000000" w:themeColor="text1"/>
        <w:sz w:val="20"/>
        <w:szCs w:val="20"/>
      </w:rPr>
    </w:pPr>
    <w:r w:rsidRPr="0067474A">
      <w:rPr>
        <w:rFonts w:ascii="Arial Narrow" w:hAnsi="Arial Narrow" w:cs="Times New Roman"/>
        <w:color w:val="000000" w:themeColor="text1"/>
        <w:sz w:val="20"/>
        <w:szCs w:val="20"/>
      </w:rPr>
      <w:t xml:space="preserve">Telefon: +420 466 797 061, e-mail: </w:t>
    </w:r>
    <w:hyperlink r:id="rId1" w:history="1">
      <w:r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podatelna</w:t>
      </w:r>
      <w:r w:rsidRPr="0067474A"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@lazne.bohdanec.cz</w:t>
      </w:r>
    </w:hyperlink>
    <w:r w:rsidRPr="0067474A">
      <w:rPr>
        <w:rFonts w:ascii="Arial Narrow" w:hAnsi="Arial Narrow" w:cs="Times New Roman"/>
        <w:color w:val="000000" w:themeColor="text1"/>
        <w:sz w:val="20"/>
        <w:szCs w:val="20"/>
      </w:rPr>
      <w:t>, www.bohdanecsko.cz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6C" w:rsidRDefault="00F8736C" w:rsidP="00347FBD">
      <w:r>
        <w:separator/>
      </w:r>
    </w:p>
  </w:footnote>
  <w:footnote w:type="continuationSeparator" w:id="0">
    <w:p w:rsidR="00F8736C" w:rsidRDefault="00F8736C" w:rsidP="0034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6C" w:rsidRDefault="00F8736C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121920</wp:posOffset>
          </wp:positionV>
          <wp:extent cx="1695450" cy="1095375"/>
          <wp:effectExtent l="19050" t="0" r="0" b="0"/>
          <wp:wrapTight wrapText="bothSides">
            <wp:wrapPolygon edited="0">
              <wp:start x="-243" y="0"/>
              <wp:lineTo x="-243" y="21412"/>
              <wp:lineTo x="21600" y="21412"/>
              <wp:lineTo x="21600" y="0"/>
              <wp:lineTo x="-243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36C" w:rsidRDefault="00F8736C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</w:p>
  <w:p w:rsidR="00F8736C" w:rsidRPr="00C273F0" w:rsidRDefault="00F8736C" w:rsidP="00C273F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124A"/>
    <w:multiLevelType w:val="hybridMultilevel"/>
    <w:tmpl w:val="82E06C4C"/>
    <w:lvl w:ilvl="0" w:tplc="1682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FBD"/>
    <w:rsid w:val="00007785"/>
    <w:rsid w:val="00012E33"/>
    <w:rsid w:val="00032A65"/>
    <w:rsid w:val="0003388B"/>
    <w:rsid w:val="000553FE"/>
    <w:rsid w:val="000724DB"/>
    <w:rsid w:val="00074655"/>
    <w:rsid w:val="00095482"/>
    <w:rsid w:val="00096E07"/>
    <w:rsid w:val="000B0C03"/>
    <w:rsid w:val="000C28D3"/>
    <w:rsid w:val="000E2D92"/>
    <w:rsid w:val="000E5EB6"/>
    <w:rsid w:val="001148C9"/>
    <w:rsid w:val="00161702"/>
    <w:rsid w:val="00185514"/>
    <w:rsid w:val="00192A21"/>
    <w:rsid w:val="001B0A8B"/>
    <w:rsid w:val="001B2E4B"/>
    <w:rsid w:val="001C5E84"/>
    <w:rsid w:val="001F04A1"/>
    <w:rsid w:val="001F3434"/>
    <w:rsid w:val="001F4826"/>
    <w:rsid w:val="001F55C1"/>
    <w:rsid w:val="002042B0"/>
    <w:rsid w:val="002206D9"/>
    <w:rsid w:val="00252FC5"/>
    <w:rsid w:val="0028482C"/>
    <w:rsid w:val="00297742"/>
    <w:rsid w:val="002B24CA"/>
    <w:rsid w:val="002B3FB1"/>
    <w:rsid w:val="002F17F6"/>
    <w:rsid w:val="003041BA"/>
    <w:rsid w:val="00310363"/>
    <w:rsid w:val="00347FBD"/>
    <w:rsid w:val="0036573C"/>
    <w:rsid w:val="003978A6"/>
    <w:rsid w:val="003B2754"/>
    <w:rsid w:val="003D3668"/>
    <w:rsid w:val="003D40F9"/>
    <w:rsid w:val="003E746A"/>
    <w:rsid w:val="003F56DA"/>
    <w:rsid w:val="0040654B"/>
    <w:rsid w:val="0044042E"/>
    <w:rsid w:val="0045348B"/>
    <w:rsid w:val="0047151E"/>
    <w:rsid w:val="00497D12"/>
    <w:rsid w:val="00500181"/>
    <w:rsid w:val="00500FA8"/>
    <w:rsid w:val="005347D4"/>
    <w:rsid w:val="0057075C"/>
    <w:rsid w:val="005779BB"/>
    <w:rsid w:val="005A43FD"/>
    <w:rsid w:val="005B487B"/>
    <w:rsid w:val="005F1BC6"/>
    <w:rsid w:val="006069DB"/>
    <w:rsid w:val="0061249B"/>
    <w:rsid w:val="00613B6A"/>
    <w:rsid w:val="0062074D"/>
    <w:rsid w:val="006212E9"/>
    <w:rsid w:val="00631C0E"/>
    <w:rsid w:val="0063776B"/>
    <w:rsid w:val="00640677"/>
    <w:rsid w:val="006463C4"/>
    <w:rsid w:val="006514B7"/>
    <w:rsid w:val="006667F8"/>
    <w:rsid w:val="00671E6F"/>
    <w:rsid w:val="00671F17"/>
    <w:rsid w:val="0067474A"/>
    <w:rsid w:val="0067783A"/>
    <w:rsid w:val="00696308"/>
    <w:rsid w:val="006D4ABD"/>
    <w:rsid w:val="006E59F5"/>
    <w:rsid w:val="006F3875"/>
    <w:rsid w:val="006F7E4E"/>
    <w:rsid w:val="007104AF"/>
    <w:rsid w:val="0071418E"/>
    <w:rsid w:val="007229D2"/>
    <w:rsid w:val="00724DC9"/>
    <w:rsid w:val="00756EC8"/>
    <w:rsid w:val="00773CC5"/>
    <w:rsid w:val="00775463"/>
    <w:rsid w:val="00781381"/>
    <w:rsid w:val="0078453A"/>
    <w:rsid w:val="00786D69"/>
    <w:rsid w:val="007B2608"/>
    <w:rsid w:val="007B5470"/>
    <w:rsid w:val="007C24BD"/>
    <w:rsid w:val="007D0333"/>
    <w:rsid w:val="007E2C5B"/>
    <w:rsid w:val="007E5AFB"/>
    <w:rsid w:val="007E78EB"/>
    <w:rsid w:val="007F1D15"/>
    <w:rsid w:val="007F4EEB"/>
    <w:rsid w:val="00801DC6"/>
    <w:rsid w:val="00813463"/>
    <w:rsid w:val="008233A4"/>
    <w:rsid w:val="00824E84"/>
    <w:rsid w:val="008268C1"/>
    <w:rsid w:val="00834232"/>
    <w:rsid w:val="00840DC5"/>
    <w:rsid w:val="00854D35"/>
    <w:rsid w:val="00870D34"/>
    <w:rsid w:val="00875E81"/>
    <w:rsid w:val="00897E61"/>
    <w:rsid w:val="008A0C58"/>
    <w:rsid w:val="008A2478"/>
    <w:rsid w:val="008B4454"/>
    <w:rsid w:val="008B4815"/>
    <w:rsid w:val="008D1CDF"/>
    <w:rsid w:val="008D495B"/>
    <w:rsid w:val="008F2A53"/>
    <w:rsid w:val="008F6D38"/>
    <w:rsid w:val="009354D2"/>
    <w:rsid w:val="00946253"/>
    <w:rsid w:val="00953A5D"/>
    <w:rsid w:val="00963479"/>
    <w:rsid w:val="00976747"/>
    <w:rsid w:val="00993D7E"/>
    <w:rsid w:val="009A0000"/>
    <w:rsid w:val="009A7ADF"/>
    <w:rsid w:val="009B6151"/>
    <w:rsid w:val="009C0C90"/>
    <w:rsid w:val="009C2A25"/>
    <w:rsid w:val="009D2465"/>
    <w:rsid w:val="009E4853"/>
    <w:rsid w:val="009F55B5"/>
    <w:rsid w:val="00A10FE1"/>
    <w:rsid w:val="00A17E85"/>
    <w:rsid w:val="00A212D3"/>
    <w:rsid w:val="00A37B7E"/>
    <w:rsid w:val="00A60BEC"/>
    <w:rsid w:val="00A802D1"/>
    <w:rsid w:val="00A92921"/>
    <w:rsid w:val="00A95E7E"/>
    <w:rsid w:val="00AC562E"/>
    <w:rsid w:val="00AD0043"/>
    <w:rsid w:val="00AD05E6"/>
    <w:rsid w:val="00AD4FBD"/>
    <w:rsid w:val="00AD6014"/>
    <w:rsid w:val="00AF1E6D"/>
    <w:rsid w:val="00AF486B"/>
    <w:rsid w:val="00B175BB"/>
    <w:rsid w:val="00B43D5F"/>
    <w:rsid w:val="00B473E3"/>
    <w:rsid w:val="00B61A67"/>
    <w:rsid w:val="00B86C52"/>
    <w:rsid w:val="00B94DA9"/>
    <w:rsid w:val="00B94DB4"/>
    <w:rsid w:val="00BA4498"/>
    <w:rsid w:val="00BA4947"/>
    <w:rsid w:val="00BB1644"/>
    <w:rsid w:val="00BC0093"/>
    <w:rsid w:val="00BC4456"/>
    <w:rsid w:val="00C02F6F"/>
    <w:rsid w:val="00C26194"/>
    <w:rsid w:val="00C273F0"/>
    <w:rsid w:val="00C33867"/>
    <w:rsid w:val="00C42C13"/>
    <w:rsid w:val="00C444F8"/>
    <w:rsid w:val="00C64C7B"/>
    <w:rsid w:val="00C76E78"/>
    <w:rsid w:val="00C82E09"/>
    <w:rsid w:val="00C84979"/>
    <w:rsid w:val="00C96BDD"/>
    <w:rsid w:val="00CB6360"/>
    <w:rsid w:val="00CC1787"/>
    <w:rsid w:val="00CC71C8"/>
    <w:rsid w:val="00CD43DB"/>
    <w:rsid w:val="00CE13BC"/>
    <w:rsid w:val="00CE1A04"/>
    <w:rsid w:val="00CE6BC9"/>
    <w:rsid w:val="00CE7FDF"/>
    <w:rsid w:val="00CF775E"/>
    <w:rsid w:val="00D057AC"/>
    <w:rsid w:val="00D20317"/>
    <w:rsid w:val="00D21E49"/>
    <w:rsid w:val="00D33F15"/>
    <w:rsid w:val="00D37E96"/>
    <w:rsid w:val="00D40FA5"/>
    <w:rsid w:val="00D63883"/>
    <w:rsid w:val="00D70FB5"/>
    <w:rsid w:val="00D84823"/>
    <w:rsid w:val="00DA65E5"/>
    <w:rsid w:val="00DC623D"/>
    <w:rsid w:val="00DD1918"/>
    <w:rsid w:val="00DD2BF0"/>
    <w:rsid w:val="00DD4A36"/>
    <w:rsid w:val="00DF765E"/>
    <w:rsid w:val="00E164D1"/>
    <w:rsid w:val="00E17B88"/>
    <w:rsid w:val="00E22C43"/>
    <w:rsid w:val="00E308BE"/>
    <w:rsid w:val="00E31716"/>
    <w:rsid w:val="00E323BD"/>
    <w:rsid w:val="00E42F0A"/>
    <w:rsid w:val="00E50C11"/>
    <w:rsid w:val="00E52A01"/>
    <w:rsid w:val="00E57BEA"/>
    <w:rsid w:val="00E6206E"/>
    <w:rsid w:val="00E628F9"/>
    <w:rsid w:val="00E70210"/>
    <w:rsid w:val="00E712F8"/>
    <w:rsid w:val="00E75C5A"/>
    <w:rsid w:val="00E771BC"/>
    <w:rsid w:val="00E97C98"/>
    <w:rsid w:val="00EE4B43"/>
    <w:rsid w:val="00EE6571"/>
    <w:rsid w:val="00EE727E"/>
    <w:rsid w:val="00F4520C"/>
    <w:rsid w:val="00F53B55"/>
    <w:rsid w:val="00F6769D"/>
    <w:rsid w:val="00F758A7"/>
    <w:rsid w:val="00F766E4"/>
    <w:rsid w:val="00F8736C"/>
    <w:rsid w:val="00F875A1"/>
    <w:rsid w:val="00FA50DE"/>
    <w:rsid w:val="00FC0D6A"/>
    <w:rsid w:val="00FC38F8"/>
    <w:rsid w:val="00FD0742"/>
    <w:rsid w:val="00FE2A2C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69BC9A0C"/>
  <w15:docId w15:val="{7D3FAEF9-7467-4901-8066-0F33CA9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7FBD"/>
  </w:style>
  <w:style w:type="paragraph" w:styleId="Zpat">
    <w:name w:val="footer"/>
    <w:basedOn w:val="Normln"/>
    <w:link w:val="ZpatChar"/>
    <w:uiPriority w:val="99"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7FBD"/>
  </w:style>
  <w:style w:type="character" w:styleId="Hypertextovodkaz">
    <w:name w:val="Hyperlink"/>
    <w:basedOn w:val="Standardnpsmoodstavce"/>
    <w:uiPriority w:val="99"/>
    <w:unhideWhenUsed/>
    <w:rsid w:val="00A802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DD1918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DD1918"/>
    <w:rPr>
      <w:rFonts w:ascii="Arial Narrow" w:eastAsia="Times New Roman" w:hAnsi="Arial Narrow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8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zne.bohdan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DE3A-AF6D-48EF-B743-C07EDC52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PC-WINXP</dc:creator>
  <cp:lastModifiedBy>Paclíková Lucie</cp:lastModifiedBy>
  <cp:revision>56</cp:revision>
  <cp:lastPrinted>2018-06-06T07:56:00Z</cp:lastPrinted>
  <dcterms:created xsi:type="dcterms:W3CDTF">2017-05-05T11:20:00Z</dcterms:created>
  <dcterms:modified xsi:type="dcterms:W3CDTF">2019-06-07T06:53:00Z</dcterms:modified>
</cp:coreProperties>
</file>