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D" w:rsidRDefault="00347FBD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EE4B43" w:rsidRDefault="00EE4B43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DD1918" w:rsidRDefault="00DD1918" w:rsidP="00DD1918">
      <w:pPr>
        <w:pStyle w:val="Nzev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Zápis z jednání Rady Regionálního svazku obcí </w:t>
      </w:r>
      <w:proofErr w:type="spellStart"/>
      <w:r>
        <w:rPr>
          <w:color w:val="000000"/>
          <w:sz w:val="24"/>
          <w:szCs w:val="24"/>
        </w:rPr>
        <w:t>Bohdanečsko</w:t>
      </w:r>
      <w:proofErr w:type="spellEnd"/>
      <w:r>
        <w:rPr>
          <w:color w:val="000000"/>
          <w:sz w:val="24"/>
          <w:szCs w:val="24"/>
        </w:rPr>
        <w:t xml:space="preserve"> č. 1/17</w:t>
      </w:r>
    </w:p>
    <w:p w:rsidR="00DD1918" w:rsidRDefault="00DD1918" w:rsidP="00DD1918">
      <w:pPr>
        <w:pStyle w:val="Nzev"/>
        <w:outlineLvl w:val="0"/>
        <w:rPr>
          <w:rFonts w:cs="TimesNewRomanPSMT"/>
          <w:color w:val="000000"/>
          <w:szCs w:val="22"/>
          <w:lang w:bidi="hi-IN"/>
        </w:rPr>
      </w:pPr>
      <w:r>
        <w:rPr>
          <w:color w:val="000000"/>
          <w:sz w:val="24"/>
          <w:szCs w:val="24"/>
        </w:rPr>
        <w:t xml:space="preserve">ze dne </w:t>
      </w:r>
      <w:r w:rsidR="00F4520C">
        <w:rPr>
          <w:rFonts w:cs="TimesNewRomanPS-BoldMT"/>
          <w:bCs/>
          <w:color w:val="000000"/>
          <w:szCs w:val="22"/>
          <w:lang w:bidi="hi-IN"/>
        </w:rPr>
        <w:tab/>
        <w:t>7</w:t>
      </w:r>
      <w:r>
        <w:rPr>
          <w:rFonts w:cs="TimesNewRomanPS-BoldMT"/>
          <w:bCs/>
          <w:color w:val="000000"/>
          <w:szCs w:val="22"/>
          <w:lang w:bidi="hi-IN"/>
        </w:rPr>
        <w:t>. </w:t>
      </w:r>
      <w:r w:rsidR="00F4520C">
        <w:rPr>
          <w:rFonts w:cs="TimesNewRomanPS-BoldMT"/>
          <w:bCs/>
          <w:color w:val="000000"/>
          <w:szCs w:val="22"/>
          <w:lang w:bidi="hi-IN"/>
        </w:rPr>
        <w:t>4</w:t>
      </w:r>
      <w:r>
        <w:rPr>
          <w:rFonts w:cs="TimesNewRomanPSMT"/>
          <w:color w:val="000000"/>
          <w:szCs w:val="22"/>
          <w:lang w:bidi="hi-IN"/>
        </w:rPr>
        <w:t xml:space="preserve">. 2017 </w:t>
      </w:r>
    </w:p>
    <w:p w:rsidR="00DD1918" w:rsidRDefault="00DD1918" w:rsidP="00EE4B43">
      <w:pPr>
        <w:spacing w:before="120"/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Přítomni:</w:t>
      </w:r>
      <w:r>
        <w:rPr>
          <w:rFonts w:ascii="Arial Narrow" w:hAnsi="Arial Narrow"/>
          <w:color w:val="000000"/>
          <w:sz w:val="22"/>
          <w:szCs w:val="22"/>
        </w:rPr>
        <w:t xml:space="preserve"> dle prezenční listiny</w:t>
      </w:r>
    </w:p>
    <w:p w:rsidR="00DD1918" w:rsidRDefault="00DD1918" w:rsidP="00786D69">
      <w:pPr>
        <w:spacing w:before="120"/>
        <w:jc w:val="both"/>
        <w:outlineLvl w:val="0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 xml:space="preserve">Předseda svazku přivítal přítomné, konstatoval, že rada je usnášeníschopná a zahájil jednání rady. </w:t>
      </w:r>
    </w:p>
    <w:p w:rsidR="005347D4" w:rsidRPr="0067783A" w:rsidRDefault="005347D4" w:rsidP="00786D69">
      <w:pPr>
        <w:spacing w:before="120"/>
        <w:jc w:val="both"/>
        <w:outlineLvl w:val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67783A">
        <w:rPr>
          <w:rFonts w:ascii="Arial Narrow" w:hAnsi="Arial Narrow"/>
          <w:b/>
          <w:color w:val="000000" w:themeColor="text1"/>
          <w:sz w:val="22"/>
          <w:szCs w:val="22"/>
        </w:rPr>
        <w:t>1) Schválení účetní závěrky 2016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Předseda informoval přítomné o jednání Kontrolní komise</w:t>
      </w:r>
      <w:r w:rsidR="00C84979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, při kterém 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byla</w:t>
      </w:r>
      <w:r w:rsidR="00C84979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provedena</w:t>
      </w: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 kontrola podkladů ke schválení účetní závěrky RSOB. Komise zjistila, že schvalovaná účetní závěrka poskytuje věrný a poctivý obraz účetnictví a finanční situace svazku a navrhuje radě účetní závěrku za rok 2016 schválit. Přítomným byly předloženy příslušné účetní doklady (Výkaz pro hodnocení plnění rozpočtu, Rozvaha-Bilance, Výkaz zisku a ztráty, Příloha, Inventarizační zpráva za rok 2016).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Usnesení: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1.1 Rada schvaluje Účetní závěrku Regionálního svazku obcí </w:t>
      </w:r>
      <w:proofErr w:type="spellStart"/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Bohdanečsko</w:t>
      </w:r>
      <w:proofErr w:type="spellEnd"/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 za rok 2016.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Hlasování: všichni pro</w:t>
      </w:r>
    </w:p>
    <w:p w:rsidR="005347D4" w:rsidRPr="0067783A" w:rsidRDefault="005347D4" w:rsidP="00786D69">
      <w:pPr>
        <w:spacing w:before="120"/>
        <w:jc w:val="both"/>
        <w:outlineLvl w:val="0"/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Předseda informoval o přezkoumání hospodaření svazku za rok 2016, které proběhlo ve dnech 19. 9. 2016 a 20. 2. 2017. Předložil Závěrečný účet za rok 2016 a Zprávu o výsledku přezkoumání se závěrem, že nebyly zjištěny chyby a nedostatky. Doklady byly rozeslány do členských obcí ke zveřejnění na úřední desku obecního úřadu.   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Usnesení: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1.2 Rada bere na vědomí Závěrečný účet a Zprávu o výsledku přezkoumání hospodaření DSO Regionálního svazku obcí </w:t>
      </w:r>
      <w:proofErr w:type="spellStart"/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Bohdanečsko</w:t>
      </w:r>
      <w:proofErr w:type="spellEnd"/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 za rok 2016 a doporučuje valné hromadě materiály ke schválení.   </w:t>
      </w:r>
    </w:p>
    <w:p w:rsidR="005347D4" w:rsidRPr="0067783A" w:rsidRDefault="005347D4" w:rsidP="005347D4">
      <w:pPr>
        <w:contextualSpacing/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Hlasování: všichni pro</w:t>
      </w:r>
    </w:p>
    <w:p w:rsidR="005347D4" w:rsidRPr="0067783A" w:rsidRDefault="005347D4" w:rsidP="00786D69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67783A">
        <w:rPr>
          <w:rFonts w:ascii="Arial Narrow" w:hAnsi="Arial Narrow"/>
          <w:b/>
          <w:color w:val="000000" w:themeColor="text1"/>
          <w:sz w:val="22"/>
          <w:szCs w:val="22"/>
        </w:rPr>
        <w:t>2) Příprava valné hromady</w:t>
      </w:r>
    </w:p>
    <w:p w:rsidR="005347D4" w:rsidRPr="0067783A" w:rsidRDefault="005347D4" w:rsidP="005347D4">
      <w:pPr>
        <w:autoSpaceDE w:val="0"/>
        <w:autoSpaceDN w:val="0"/>
        <w:adjustRightInd w:val="0"/>
        <w:contextualSpacing/>
        <w:jc w:val="both"/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Jednání valné hromady svazku se bude konat dne</w:t>
      </w:r>
      <w:r w:rsidR="00FC0D6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 11. 5. 2017 </w:t>
      </w: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od </w:t>
      </w:r>
      <w:r w:rsidR="00FC0D6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16,00 hod. </w:t>
      </w: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Rada svazku přijala pozvání na jednání valné hromady do obce </w:t>
      </w:r>
      <w:proofErr w:type="spellStart"/>
      <w:r w:rsidR="008A2478"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Rohovládova</w:t>
      </w:r>
      <w:proofErr w:type="spellEnd"/>
      <w:r w:rsidR="008A2478"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 Bělá</w:t>
      </w: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. Členové rady svazku zahájí jednání od </w:t>
      </w:r>
      <w:r w:rsidR="00FC0D6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15,00 hod. </w:t>
      </w: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Předpokládaný program jednání:</w:t>
      </w:r>
    </w:p>
    <w:p w:rsidR="005347D4" w:rsidRPr="0067783A" w:rsidRDefault="005347D4" w:rsidP="005347D4">
      <w:pPr>
        <w:autoSpaceDE w:val="0"/>
        <w:autoSpaceDN w:val="0"/>
        <w:adjustRightInd w:val="0"/>
        <w:contextualSpacing/>
        <w:jc w:val="both"/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1. hospodaření svazku v roce 201</w:t>
      </w:r>
      <w:r w:rsidR="008A2478"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6</w:t>
      </w:r>
    </w:p>
    <w:p w:rsidR="005347D4" w:rsidRPr="0067783A" w:rsidRDefault="005347D4" w:rsidP="005347D4">
      <w:pPr>
        <w:autoSpaceDE w:val="0"/>
        <w:autoSpaceDN w:val="0"/>
        <w:adjustRightInd w:val="0"/>
        <w:contextualSpacing/>
        <w:jc w:val="both"/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2. zpráva o činnosti </w:t>
      </w:r>
    </w:p>
    <w:p w:rsidR="005347D4" w:rsidRPr="0067783A" w:rsidRDefault="005347D4" w:rsidP="005347D4">
      <w:pPr>
        <w:autoSpaceDE w:val="0"/>
        <w:autoSpaceDN w:val="0"/>
        <w:adjustRightInd w:val="0"/>
        <w:contextualSpacing/>
        <w:jc w:val="both"/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3. projekty POV</w:t>
      </w:r>
      <w:r w:rsidR="008A2478"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 xml:space="preserve"> 2017</w:t>
      </w:r>
    </w:p>
    <w:p w:rsidR="005347D4" w:rsidRPr="0067783A" w:rsidRDefault="005347D4" w:rsidP="005347D4">
      <w:pPr>
        <w:autoSpaceDE w:val="0"/>
        <w:autoSpaceDN w:val="0"/>
        <w:adjustRightInd w:val="0"/>
        <w:contextualSpacing/>
        <w:jc w:val="both"/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</w:pPr>
      <w:r w:rsidRPr="0067783A"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  <w:t>4. informace z MAS</w:t>
      </w:r>
    </w:p>
    <w:p w:rsidR="005347D4" w:rsidRPr="00A212D3" w:rsidRDefault="005347D4" w:rsidP="00786D69">
      <w:pPr>
        <w:autoSpaceDE w:val="0"/>
        <w:autoSpaceDN w:val="0"/>
        <w:adjustRightInd w:val="0"/>
        <w:spacing w:before="120"/>
        <w:jc w:val="both"/>
        <w:rPr>
          <w:rFonts w:ascii="Arial Narrow" w:hAnsi="Arial Narrow" w:cs="TimesNewRomanPSMT"/>
          <w:bCs/>
          <w:color w:val="000000" w:themeColor="text1"/>
          <w:sz w:val="22"/>
          <w:szCs w:val="22"/>
          <w:lang w:bidi="hi-IN"/>
        </w:rPr>
      </w:pPr>
      <w:r w:rsidRPr="00A212D3">
        <w:rPr>
          <w:rFonts w:ascii="Arial Narrow" w:hAnsi="Arial Narrow"/>
          <w:b/>
          <w:color w:val="000000" w:themeColor="text1"/>
          <w:sz w:val="22"/>
          <w:szCs w:val="22"/>
        </w:rPr>
        <w:t>3) Různé, diskuse</w:t>
      </w:r>
    </w:p>
    <w:p w:rsidR="00756EC8" w:rsidRDefault="00756EC8" w:rsidP="005347D4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- stanovení školských obvodů základních škol a mateřských škol - </w:t>
      </w:r>
      <w:r w:rsidR="006F3875">
        <w:rPr>
          <w:rFonts w:ascii="Arial Narrow" w:hAnsi="Arial Narrow"/>
          <w:color w:val="000000" w:themeColor="text1"/>
          <w:sz w:val="22"/>
          <w:szCs w:val="22"/>
        </w:rPr>
        <w:t>povinnost obcí dle novely zákona č. 561/2004 Sb.</w:t>
      </w:r>
      <w:r w:rsidR="00786D69">
        <w:rPr>
          <w:rFonts w:ascii="Arial Narrow" w:hAnsi="Arial Narrow"/>
          <w:color w:val="000000" w:themeColor="text1"/>
          <w:sz w:val="22"/>
          <w:szCs w:val="22"/>
        </w:rPr>
        <w:t>,</w:t>
      </w:r>
      <w:r w:rsidR="0057075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E75C5A" w:rsidRPr="0057075C" w:rsidRDefault="00E75C5A" w:rsidP="005347D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</w:rPr>
      </w:pPr>
      <w:r w:rsidRPr="0057075C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 w:rsidR="001F55C1">
        <w:rPr>
          <w:rFonts w:ascii="Arial Narrow" w:hAnsi="Arial Narrow"/>
          <w:color w:val="000000" w:themeColor="text1"/>
          <w:sz w:val="22"/>
          <w:szCs w:val="22"/>
        </w:rPr>
        <w:t xml:space="preserve">výkon přestupkové agendy </w:t>
      </w:r>
      <w:r w:rsidR="0057075C" w:rsidRPr="0057075C">
        <w:rPr>
          <w:rFonts w:ascii="Arial Narrow" w:hAnsi="Arial Narrow"/>
          <w:color w:val="000000" w:themeColor="text1"/>
          <w:sz w:val="22"/>
          <w:szCs w:val="22"/>
        </w:rPr>
        <w:t>dle zákona č. 2000/1990 Sb</w:t>
      </w:r>
      <w:r w:rsidR="0057075C" w:rsidRPr="001F55C1">
        <w:rPr>
          <w:rFonts w:ascii="Arial Narrow" w:hAnsi="Arial Narrow"/>
          <w:color w:val="000000" w:themeColor="text1"/>
          <w:sz w:val="22"/>
          <w:szCs w:val="22"/>
        </w:rPr>
        <w:t>.</w:t>
      </w:r>
      <w:r w:rsidR="001F55C1" w:rsidRPr="001F55C1">
        <w:rPr>
          <w:rFonts w:ascii="Arial Narrow" w:hAnsi="Arial Narrow"/>
          <w:color w:val="000000" w:themeColor="text1"/>
          <w:sz w:val="22"/>
          <w:szCs w:val="22"/>
        </w:rPr>
        <w:t xml:space="preserve"> pověřenými obcemi</w:t>
      </w:r>
      <w:r w:rsidR="00786D69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E75C5A" w:rsidRPr="001F55C1" w:rsidRDefault="001F55C1" w:rsidP="005347D4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F55C1">
        <w:rPr>
          <w:rFonts w:ascii="Arial Narrow" w:hAnsi="Arial Narrow"/>
          <w:color w:val="000000" w:themeColor="text1"/>
          <w:sz w:val="22"/>
          <w:szCs w:val="22"/>
        </w:rPr>
        <w:t xml:space="preserve">- odklon nákladní dopravy mimo komunikaci I/36 </w:t>
      </w:r>
      <w:r>
        <w:rPr>
          <w:rFonts w:ascii="Arial Narrow" w:hAnsi="Arial Narrow"/>
          <w:color w:val="000000" w:themeColor="text1"/>
          <w:sz w:val="22"/>
          <w:szCs w:val="22"/>
        </w:rPr>
        <w:t>- další řešení variant navržených ve studii</w:t>
      </w:r>
      <w:r w:rsidR="00786D69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E75C5A" w:rsidRPr="008B4454" w:rsidRDefault="001F55C1" w:rsidP="008B4454">
      <w:pPr>
        <w:tabs>
          <w:tab w:val="left" w:pos="7272"/>
        </w:tabs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B4454">
        <w:rPr>
          <w:rFonts w:ascii="Arial Narrow" w:hAnsi="Arial Narrow"/>
          <w:color w:val="000000" w:themeColor="text1"/>
          <w:sz w:val="22"/>
          <w:szCs w:val="22"/>
        </w:rPr>
        <w:t>- Alej k</w:t>
      </w:r>
      <w:r w:rsidR="008B4454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r w:rsidRPr="008B4454">
        <w:rPr>
          <w:rFonts w:ascii="Arial Narrow" w:hAnsi="Arial Narrow"/>
          <w:color w:val="000000" w:themeColor="text1"/>
          <w:sz w:val="22"/>
          <w:szCs w:val="22"/>
        </w:rPr>
        <w:t>Neratovu</w:t>
      </w:r>
      <w:proofErr w:type="spellEnd"/>
      <w:r w:rsidR="008B4454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="008B4454" w:rsidRPr="008B4454">
        <w:rPr>
          <w:rFonts w:ascii="Arial Narrow" w:hAnsi="Arial Narrow"/>
          <w:color w:val="000000" w:themeColor="text1"/>
          <w:sz w:val="22"/>
          <w:szCs w:val="22"/>
        </w:rPr>
        <w:t>kácení stromů ve VKP, dopravní obslužnost na komunikaci III/0361</w:t>
      </w:r>
      <w:r w:rsidR="008B4454">
        <w:rPr>
          <w:rFonts w:ascii="Arial Narrow" w:hAnsi="Arial Narrow"/>
          <w:color w:val="000000" w:themeColor="text1"/>
          <w:sz w:val="22"/>
          <w:szCs w:val="22"/>
        </w:rPr>
        <w:t>) - jednání zainteresovaných stran</w:t>
      </w:r>
      <w:r w:rsidR="00786D69">
        <w:rPr>
          <w:rFonts w:ascii="Arial Narrow" w:hAnsi="Arial Narrow"/>
          <w:color w:val="000000" w:themeColor="text1"/>
          <w:sz w:val="22"/>
          <w:szCs w:val="22"/>
        </w:rPr>
        <w:t>,</w:t>
      </w:r>
      <w:r w:rsidRPr="008B445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B4454" w:rsidRPr="008B4454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347D4" w:rsidRPr="00F6769D" w:rsidRDefault="00E75C5A" w:rsidP="005347D4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B4454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 w:rsidR="005347D4" w:rsidRPr="008B4454">
        <w:rPr>
          <w:rFonts w:ascii="Arial Narrow" w:hAnsi="Arial Narrow"/>
          <w:color w:val="000000" w:themeColor="text1"/>
          <w:sz w:val="22"/>
          <w:szCs w:val="22"/>
        </w:rPr>
        <w:t>ošetření odpočívadel</w:t>
      </w:r>
      <w:r w:rsidR="008B4454" w:rsidRPr="008B4454">
        <w:rPr>
          <w:rFonts w:ascii="Arial Narrow" w:hAnsi="Arial Narrow"/>
          <w:color w:val="000000" w:themeColor="text1"/>
          <w:sz w:val="22"/>
          <w:szCs w:val="22"/>
        </w:rPr>
        <w:t xml:space="preserve"> pořízených v rámci POV 2015 </w:t>
      </w:r>
      <w:r w:rsidR="005347D4" w:rsidRPr="008B4454">
        <w:rPr>
          <w:rFonts w:ascii="Arial Narrow" w:hAnsi="Arial Narrow"/>
          <w:color w:val="000000" w:themeColor="text1"/>
          <w:sz w:val="22"/>
          <w:szCs w:val="22"/>
        </w:rPr>
        <w:t>v 8 obcích svazku</w:t>
      </w:r>
      <w:r w:rsidR="008B4454" w:rsidRPr="008B4454">
        <w:rPr>
          <w:rFonts w:ascii="Arial Narrow" w:hAnsi="Arial Narrow"/>
          <w:color w:val="000000" w:themeColor="text1"/>
          <w:sz w:val="22"/>
          <w:szCs w:val="22"/>
        </w:rPr>
        <w:t xml:space="preserve"> v průběhu 4/2017</w:t>
      </w:r>
      <w:r w:rsidR="00786D69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E75C5A" w:rsidRPr="00F6769D" w:rsidRDefault="00DC623D" w:rsidP="00DD1918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6769D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 w:rsidR="00F8736C" w:rsidRPr="00F6769D">
        <w:rPr>
          <w:rFonts w:ascii="Arial Narrow" w:hAnsi="Arial Narrow"/>
          <w:color w:val="000000" w:themeColor="text1"/>
          <w:sz w:val="22"/>
          <w:szCs w:val="22"/>
        </w:rPr>
        <w:t>spalovna Rybitví -</w:t>
      </w:r>
      <w:r w:rsidR="00F6769D" w:rsidRPr="00F6769D">
        <w:rPr>
          <w:rFonts w:ascii="Arial Narrow" w:hAnsi="Arial Narrow"/>
          <w:color w:val="000000" w:themeColor="text1"/>
          <w:sz w:val="22"/>
          <w:szCs w:val="22"/>
        </w:rPr>
        <w:t xml:space="preserve"> AVE CZ nadále usiluje o získání integrovaného povolení</w:t>
      </w:r>
      <w:r w:rsidR="00786D69">
        <w:rPr>
          <w:rFonts w:ascii="Arial Narrow" w:hAnsi="Arial Narrow"/>
          <w:color w:val="000000" w:themeColor="text1"/>
          <w:sz w:val="22"/>
          <w:szCs w:val="22"/>
        </w:rPr>
        <w:t>.</w:t>
      </w:r>
      <w:r w:rsidR="00F6769D" w:rsidRPr="00F6769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DD1918" w:rsidRDefault="00DD1918" w:rsidP="00786D69">
      <w:pPr>
        <w:autoSpaceDE w:val="0"/>
        <w:autoSpaceDN w:val="0"/>
        <w:adjustRightInd w:val="0"/>
        <w:spacing w:before="120"/>
        <w:jc w:val="both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>Předseda svazku poděkoval přítomným za účast a jednání rady ukončil.</w:t>
      </w:r>
    </w:p>
    <w:p w:rsidR="00DD1918" w:rsidRDefault="00DD1918" w:rsidP="00DD1918">
      <w:pPr>
        <w:spacing w:before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 xml:space="preserve">Zapsala: Paclíková </w:t>
      </w:r>
      <w:r>
        <w:rPr>
          <w:rFonts w:ascii="Arial Narrow" w:hAnsi="Arial Narrow"/>
          <w:color w:val="000000"/>
          <w:sz w:val="22"/>
          <w:szCs w:val="22"/>
        </w:rPr>
        <w:t xml:space="preserve">            </w:t>
      </w: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Předseda svazku: Ing. Miloš Karafiát</w:t>
      </w: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6E78" w:rsidRPr="00C26194" w:rsidRDefault="00DD1918" w:rsidP="00786D69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0000"/>
          <w:sz w:val="22"/>
          <w:szCs w:val="22"/>
        </w:rPr>
        <w:t>Místopředseda svazku: Ing. Václav Fišer</w:t>
      </w:r>
    </w:p>
    <w:sectPr w:rsidR="00C76E78" w:rsidRPr="00C26194" w:rsidSect="00E42F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6C" w:rsidRDefault="00F8736C" w:rsidP="00347FBD">
      <w:r>
        <w:separator/>
      </w:r>
    </w:p>
  </w:endnote>
  <w:endnote w:type="continuationSeparator" w:id="1">
    <w:p w:rsidR="00F8736C" w:rsidRDefault="00F8736C" w:rsidP="0034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6C" w:rsidRDefault="00613B6A">
    <w:pPr>
      <w:pStyle w:val="Zpat"/>
      <w:rPr>
        <w:rFonts w:ascii="Times New Roman" w:hAnsi="Times New Roman" w:cs="Times New Roman"/>
      </w:rPr>
    </w:pPr>
    <w:r w:rsidRPr="00613B6A">
      <w:rPr>
        <w:rFonts w:ascii="Times New Roman" w:hAnsi="Times New Roman" w:cs="Times New Roman"/>
      </w:rPr>
      <w:pict>
        <v:rect id="_x0000_i1025" style="width:0;height:1.5pt" o:hralign="center" o:hrstd="t" o:hr="t" fillcolor="#aca899" stroked="f"/>
      </w:pict>
    </w:r>
  </w:p>
  <w:p w:rsidR="00F8736C" w:rsidRPr="0067474A" w:rsidRDefault="00F8736C" w:rsidP="00F758A7">
    <w:pPr>
      <w:pStyle w:val="Zpat"/>
      <w:jc w:val="center"/>
      <w:rPr>
        <w:rFonts w:ascii="Arial Narrow" w:hAnsi="Arial Narrow" w:cs="Times New Roman"/>
        <w:sz w:val="20"/>
        <w:szCs w:val="20"/>
      </w:rPr>
    </w:pPr>
    <w:r w:rsidRPr="0067474A">
      <w:rPr>
        <w:rFonts w:ascii="Arial Narrow" w:hAnsi="Arial Narrow" w:cs="Times New Roman"/>
        <w:sz w:val="20"/>
        <w:szCs w:val="20"/>
      </w:rPr>
      <w:t xml:space="preserve">Regionální svazek obcí </w:t>
    </w:r>
    <w:proofErr w:type="spellStart"/>
    <w:r w:rsidRPr="0067474A">
      <w:rPr>
        <w:rFonts w:ascii="Arial Narrow" w:hAnsi="Arial Narrow" w:cs="Times New Roman"/>
        <w:sz w:val="20"/>
        <w:szCs w:val="20"/>
      </w:rPr>
      <w:t>Bohdanečsko</w:t>
    </w:r>
    <w:proofErr w:type="spellEnd"/>
    <w:r w:rsidRPr="0067474A">
      <w:rPr>
        <w:rFonts w:ascii="Arial Narrow" w:hAnsi="Arial Narrow" w:cs="Times New Roman"/>
        <w:sz w:val="20"/>
        <w:szCs w:val="20"/>
      </w:rPr>
      <w:t>, Masarykovo nám. 1, 533 41 Lázně Bohdaneč</w:t>
    </w:r>
    <w:r>
      <w:rPr>
        <w:rFonts w:ascii="Arial Narrow" w:hAnsi="Arial Narrow" w:cs="Times New Roman"/>
        <w:sz w:val="20"/>
        <w:szCs w:val="20"/>
      </w:rPr>
      <w:t>, IČ: 70847517</w:t>
    </w:r>
  </w:p>
  <w:p w:rsidR="00F8736C" w:rsidRPr="0067474A" w:rsidRDefault="00F8736C" w:rsidP="00F758A7">
    <w:pPr>
      <w:pStyle w:val="Zpat"/>
      <w:jc w:val="center"/>
      <w:rPr>
        <w:rFonts w:ascii="Arial Narrow" w:hAnsi="Arial Narrow" w:cs="Times New Roman"/>
        <w:color w:val="000000" w:themeColor="text1"/>
        <w:sz w:val="20"/>
        <w:szCs w:val="20"/>
      </w:rPr>
    </w:pPr>
    <w:r w:rsidRPr="0067474A">
      <w:rPr>
        <w:rFonts w:ascii="Arial Narrow" w:hAnsi="Arial Narrow" w:cs="Times New Roman"/>
        <w:color w:val="000000" w:themeColor="text1"/>
        <w:sz w:val="20"/>
        <w:szCs w:val="20"/>
      </w:rPr>
      <w:t xml:space="preserve">Telefon: +420 466 797 061, e-mail: </w:t>
    </w:r>
    <w:hyperlink r:id="rId1" w:history="1">
      <w:r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podatelna</w:t>
      </w:r>
      <w:r w:rsidRPr="0067474A"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@lazne.bohdanec.cz</w:t>
      </w:r>
    </w:hyperlink>
    <w:r w:rsidRPr="0067474A">
      <w:rPr>
        <w:rFonts w:ascii="Arial Narrow" w:hAnsi="Arial Narrow" w:cs="Times New Roman"/>
        <w:color w:val="000000" w:themeColor="text1"/>
        <w:sz w:val="20"/>
        <w:szCs w:val="20"/>
      </w:rPr>
      <w:t>, www.bohdanecsko.cz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6C" w:rsidRDefault="00F8736C" w:rsidP="00347FBD">
      <w:r>
        <w:separator/>
      </w:r>
    </w:p>
  </w:footnote>
  <w:footnote w:type="continuationSeparator" w:id="1">
    <w:p w:rsidR="00F8736C" w:rsidRDefault="00F8736C" w:rsidP="0034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6C" w:rsidRDefault="00F8736C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121920</wp:posOffset>
          </wp:positionV>
          <wp:extent cx="1695450" cy="1095375"/>
          <wp:effectExtent l="19050" t="0" r="0" b="0"/>
          <wp:wrapTight wrapText="bothSides">
            <wp:wrapPolygon edited="0">
              <wp:start x="-243" y="0"/>
              <wp:lineTo x="-243" y="21412"/>
              <wp:lineTo x="21600" y="21412"/>
              <wp:lineTo x="21600" y="0"/>
              <wp:lineTo x="-243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36C" w:rsidRDefault="00F8736C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</w:p>
  <w:p w:rsidR="00F8736C" w:rsidRPr="00C273F0" w:rsidRDefault="00F8736C" w:rsidP="00C273F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24A"/>
    <w:multiLevelType w:val="hybridMultilevel"/>
    <w:tmpl w:val="82E06C4C"/>
    <w:lvl w:ilvl="0" w:tplc="1682F0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47FBD"/>
    <w:rsid w:val="00012E33"/>
    <w:rsid w:val="00032A65"/>
    <w:rsid w:val="0003388B"/>
    <w:rsid w:val="000724DB"/>
    <w:rsid w:val="00074655"/>
    <w:rsid w:val="00096E07"/>
    <w:rsid w:val="000B0C03"/>
    <w:rsid w:val="000C28D3"/>
    <w:rsid w:val="00161702"/>
    <w:rsid w:val="001B0A8B"/>
    <w:rsid w:val="001C5E84"/>
    <w:rsid w:val="001F04A1"/>
    <w:rsid w:val="001F3434"/>
    <w:rsid w:val="001F4826"/>
    <w:rsid w:val="001F55C1"/>
    <w:rsid w:val="002B24CA"/>
    <w:rsid w:val="00310363"/>
    <w:rsid w:val="00347FBD"/>
    <w:rsid w:val="0036573C"/>
    <w:rsid w:val="003978A6"/>
    <w:rsid w:val="003D3668"/>
    <w:rsid w:val="003D40F9"/>
    <w:rsid w:val="003E746A"/>
    <w:rsid w:val="0040654B"/>
    <w:rsid w:val="0045348B"/>
    <w:rsid w:val="0047151E"/>
    <w:rsid w:val="00497D12"/>
    <w:rsid w:val="00500FA8"/>
    <w:rsid w:val="005347D4"/>
    <w:rsid w:val="0057075C"/>
    <w:rsid w:val="005779BB"/>
    <w:rsid w:val="005F1BC6"/>
    <w:rsid w:val="006069DB"/>
    <w:rsid w:val="00613B6A"/>
    <w:rsid w:val="0062074D"/>
    <w:rsid w:val="0063776B"/>
    <w:rsid w:val="006463C4"/>
    <w:rsid w:val="006514B7"/>
    <w:rsid w:val="00671E6F"/>
    <w:rsid w:val="00671F17"/>
    <w:rsid w:val="0067474A"/>
    <w:rsid w:val="0067783A"/>
    <w:rsid w:val="00696308"/>
    <w:rsid w:val="006D4ABD"/>
    <w:rsid w:val="006E59F5"/>
    <w:rsid w:val="006F3875"/>
    <w:rsid w:val="006F7E4E"/>
    <w:rsid w:val="007104AF"/>
    <w:rsid w:val="007229D2"/>
    <w:rsid w:val="00724DC9"/>
    <w:rsid w:val="00756EC8"/>
    <w:rsid w:val="00775463"/>
    <w:rsid w:val="00781381"/>
    <w:rsid w:val="00786D69"/>
    <w:rsid w:val="007B2608"/>
    <w:rsid w:val="007B5470"/>
    <w:rsid w:val="007C24BD"/>
    <w:rsid w:val="007D0333"/>
    <w:rsid w:val="007E78EB"/>
    <w:rsid w:val="007F1D15"/>
    <w:rsid w:val="008268C1"/>
    <w:rsid w:val="00834232"/>
    <w:rsid w:val="00840DC5"/>
    <w:rsid w:val="00854D35"/>
    <w:rsid w:val="00870D34"/>
    <w:rsid w:val="00875E81"/>
    <w:rsid w:val="008A2478"/>
    <w:rsid w:val="008B4454"/>
    <w:rsid w:val="008D1CDF"/>
    <w:rsid w:val="008D495B"/>
    <w:rsid w:val="008F6D38"/>
    <w:rsid w:val="009354D2"/>
    <w:rsid w:val="00946253"/>
    <w:rsid w:val="00953A5D"/>
    <w:rsid w:val="00963479"/>
    <w:rsid w:val="00976747"/>
    <w:rsid w:val="00993D7E"/>
    <w:rsid w:val="009A7ADF"/>
    <w:rsid w:val="009C0C90"/>
    <w:rsid w:val="009D2465"/>
    <w:rsid w:val="009E4853"/>
    <w:rsid w:val="009F55B5"/>
    <w:rsid w:val="00A17E85"/>
    <w:rsid w:val="00A212D3"/>
    <w:rsid w:val="00A37B7E"/>
    <w:rsid w:val="00A802D1"/>
    <w:rsid w:val="00AD0043"/>
    <w:rsid w:val="00AD4FBD"/>
    <w:rsid w:val="00AF486B"/>
    <w:rsid w:val="00B175BB"/>
    <w:rsid w:val="00B43D5F"/>
    <w:rsid w:val="00B473E3"/>
    <w:rsid w:val="00B61A67"/>
    <w:rsid w:val="00B86C52"/>
    <w:rsid w:val="00B94DA9"/>
    <w:rsid w:val="00B94DB4"/>
    <w:rsid w:val="00BA4947"/>
    <w:rsid w:val="00BB1644"/>
    <w:rsid w:val="00BC0093"/>
    <w:rsid w:val="00BC4456"/>
    <w:rsid w:val="00C02F6F"/>
    <w:rsid w:val="00C26194"/>
    <w:rsid w:val="00C273F0"/>
    <w:rsid w:val="00C42C13"/>
    <w:rsid w:val="00C444F8"/>
    <w:rsid w:val="00C64C7B"/>
    <w:rsid w:val="00C76E78"/>
    <w:rsid w:val="00C82E09"/>
    <w:rsid w:val="00C84979"/>
    <w:rsid w:val="00C96BDD"/>
    <w:rsid w:val="00CC1787"/>
    <w:rsid w:val="00CC71C8"/>
    <w:rsid w:val="00CE13BC"/>
    <w:rsid w:val="00CE6BC9"/>
    <w:rsid w:val="00CE7FDF"/>
    <w:rsid w:val="00CF775E"/>
    <w:rsid w:val="00D057AC"/>
    <w:rsid w:val="00D20317"/>
    <w:rsid w:val="00D33F15"/>
    <w:rsid w:val="00D37E96"/>
    <w:rsid w:val="00D40FA5"/>
    <w:rsid w:val="00D63883"/>
    <w:rsid w:val="00D84823"/>
    <w:rsid w:val="00DA65E5"/>
    <w:rsid w:val="00DC623D"/>
    <w:rsid w:val="00DD1918"/>
    <w:rsid w:val="00DD2BF0"/>
    <w:rsid w:val="00DD4A36"/>
    <w:rsid w:val="00E308BE"/>
    <w:rsid w:val="00E31716"/>
    <w:rsid w:val="00E323BD"/>
    <w:rsid w:val="00E42F0A"/>
    <w:rsid w:val="00E52A01"/>
    <w:rsid w:val="00E57BEA"/>
    <w:rsid w:val="00E6206E"/>
    <w:rsid w:val="00E628F9"/>
    <w:rsid w:val="00E712F8"/>
    <w:rsid w:val="00E75C5A"/>
    <w:rsid w:val="00E97C98"/>
    <w:rsid w:val="00EE4B43"/>
    <w:rsid w:val="00EE727E"/>
    <w:rsid w:val="00F4520C"/>
    <w:rsid w:val="00F53B55"/>
    <w:rsid w:val="00F6769D"/>
    <w:rsid w:val="00F758A7"/>
    <w:rsid w:val="00F766E4"/>
    <w:rsid w:val="00F8736C"/>
    <w:rsid w:val="00F875A1"/>
    <w:rsid w:val="00FA50DE"/>
    <w:rsid w:val="00FC0D6A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47F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47FBD"/>
  </w:style>
  <w:style w:type="paragraph" w:styleId="Zpat">
    <w:name w:val="footer"/>
    <w:basedOn w:val="Normln"/>
    <w:link w:val="ZpatChar"/>
    <w:uiPriority w:val="99"/>
    <w:unhideWhenUsed/>
    <w:rsid w:val="00347F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7FBD"/>
  </w:style>
  <w:style w:type="character" w:styleId="Hypertextovodkaz">
    <w:name w:val="Hyperlink"/>
    <w:basedOn w:val="Standardnpsmoodstavce"/>
    <w:uiPriority w:val="99"/>
    <w:unhideWhenUsed/>
    <w:rsid w:val="00A802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DD1918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DD1918"/>
    <w:rPr>
      <w:rFonts w:ascii="Arial Narrow" w:eastAsia="Times New Roman" w:hAnsi="Arial Narrow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zne.bohdan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F782-5FB3-4089-A3A2-B2E628F4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PC-WINXP</dc:creator>
  <cp:lastModifiedBy>Paclíková Lucie</cp:lastModifiedBy>
  <cp:revision>17</cp:revision>
  <cp:lastPrinted>2013-03-14T09:17:00Z</cp:lastPrinted>
  <dcterms:created xsi:type="dcterms:W3CDTF">2017-03-28T11:56:00Z</dcterms:created>
  <dcterms:modified xsi:type="dcterms:W3CDTF">2017-04-10T12:07:00Z</dcterms:modified>
</cp:coreProperties>
</file>